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721" w14:textId="0DFE1A04" w:rsidR="00456371" w:rsidRDefault="00456371">
      <w:pPr>
        <w:rPr>
          <w:b/>
          <w:bCs/>
        </w:rPr>
      </w:pPr>
      <w:r>
        <w:rPr>
          <w:b/>
          <w:bCs/>
        </w:rPr>
        <w:t>Current Catalog Language</w:t>
      </w:r>
    </w:p>
    <w:p w14:paraId="2A0D2761" w14:textId="77777777" w:rsidR="00456371" w:rsidRPr="00456371" w:rsidRDefault="00456371" w:rsidP="00456371">
      <w:pPr>
        <w:shd w:val="clear" w:color="auto" w:fill="FFFFFF"/>
        <w:spacing w:after="225" w:line="300" w:lineRule="atLeast"/>
        <w:outlineLvl w:val="0"/>
        <w:rPr>
          <w:rFonts w:ascii="Trebuchet MS" w:eastAsia="Times New Roman" w:hAnsi="Trebuchet MS" w:cs="Times New Roman"/>
          <w:b/>
          <w:bCs/>
          <w:color w:val="502E7E"/>
          <w:kern w:val="36"/>
          <w:sz w:val="27"/>
          <w:szCs w:val="27"/>
          <w14:ligatures w14:val="none"/>
        </w:rPr>
      </w:pPr>
      <w:r w:rsidRPr="00456371">
        <w:rPr>
          <w:rFonts w:ascii="Trebuchet MS" w:eastAsia="Times New Roman" w:hAnsi="Trebuchet MS" w:cs="Times New Roman"/>
          <w:b/>
          <w:bCs/>
          <w:color w:val="502E7E"/>
          <w:kern w:val="36"/>
          <w:sz w:val="27"/>
          <w:szCs w:val="27"/>
          <w14:ligatures w14:val="none"/>
        </w:rPr>
        <w:t>Determining Full and Part Time Enrollment</w:t>
      </w:r>
    </w:p>
    <w:p w14:paraId="55AC6C82" w14:textId="19498EB6" w:rsidR="00456371" w:rsidRPr="00456371" w:rsidRDefault="00456371" w:rsidP="00456371">
      <w:pPr>
        <w:shd w:val="clear" w:color="auto" w:fill="FFFFFF"/>
        <w:spacing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</w:pPr>
      <w:r w:rsidRPr="00456371">
        <w:rPr>
          <w:rFonts w:ascii="Trebuchet MS" w:eastAsia="Times New Roman" w:hAnsi="Trebuchet MS" w:cs="Times New Roman"/>
          <w:b/>
          <w:bCs/>
          <w:color w:val="212121"/>
          <w:kern w:val="0"/>
          <w:sz w:val="18"/>
          <w:szCs w:val="18"/>
          <w14:ligatures w14:val="none"/>
        </w:rPr>
        <w:t>Graduate Students</w:t>
      </w:r>
      <w:r w:rsidR="00530B31">
        <w:rPr>
          <w:rFonts w:ascii="Trebuchet MS" w:eastAsia="Times New Roman" w:hAnsi="Trebuchet MS" w:cs="Times New Roman"/>
          <w:b/>
          <w:bCs/>
          <w:color w:val="212121"/>
          <w:kern w:val="0"/>
          <w:sz w:val="18"/>
          <w:szCs w:val="18"/>
          <w14:ligatures w14:val="none"/>
        </w:rPr>
        <w:t xml:space="preserve"> </w:t>
      </w:r>
      <w:r w:rsidR="00530B31" w:rsidRPr="00530B31">
        <w:rPr>
          <w:rFonts w:ascii="Trebuchet MS" w:eastAsia="Times New Roman" w:hAnsi="Trebuchet MS" w:cs="Times New Roman"/>
          <w:b/>
          <w:bCs/>
          <w:color w:val="212121"/>
          <w:kern w:val="0"/>
          <w:sz w:val="18"/>
          <w:szCs w:val="18"/>
          <w:highlight w:val="yellow"/>
          <w14:ligatures w14:val="none"/>
        </w:rPr>
        <w:t>and Burnett School of Medicine Students</w:t>
      </w:r>
    </w:p>
    <w:p w14:paraId="52CBA0E0" w14:textId="77777777" w:rsidR="00456371" w:rsidRPr="00456371" w:rsidRDefault="00456371" w:rsidP="00456371">
      <w:pPr>
        <w:shd w:val="clear" w:color="auto" w:fill="FFFFFF"/>
        <w:spacing w:before="210"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</w:pPr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>Full-time enrollment for graduate students is 6 hours.</w:t>
      </w:r>
    </w:p>
    <w:p w14:paraId="68E78F8F" w14:textId="77777777" w:rsidR="00456371" w:rsidRPr="00456371" w:rsidRDefault="00456371" w:rsidP="00456371">
      <w:pPr>
        <w:shd w:val="clear" w:color="auto" w:fill="FFFFFF"/>
        <w:spacing w:before="210"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</w:pPr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 xml:space="preserve">4.50-5.99 hours is 3/4 </w:t>
      </w:r>
      <w:proofErr w:type="gramStart"/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>time</w:t>
      </w:r>
      <w:proofErr w:type="gramEnd"/>
    </w:p>
    <w:p w14:paraId="167B4727" w14:textId="77777777" w:rsidR="00456371" w:rsidRPr="00456371" w:rsidRDefault="00456371" w:rsidP="00456371">
      <w:pPr>
        <w:shd w:val="clear" w:color="auto" w:fill="FFFFFF"/>
        <w:spacing w:before="210"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</w:pPr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 xml:space="preserve">3.00-4.49 hours is 1/2 </w:t>
      </w:r>
      <w:proofErr w:type="gramStart"/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>time</w:t>
      </w:r>
      <w:proofErr w:type="gramEnd"/>
    </w:p>
    <w:p w14:paraId="126573B8" w14:textId="77777777" w:rsidR="00456371" w:rsidRPr="00456371" w:rsidRDefault="00456371" w:rsidP="00456371">
      <w:pPr>
        <w:shd w:val="clear" w:color="auto" w:fill="FFFFFF"/>
        <w:spacing w:before="210"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</w:pPr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 xml:space="preserve">.50-2.99 hours is 1/4 </w:t>
      </w:r>
      <w:proofErr w:type="gramStart"/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>time</w:t>
      </w:r>
      <w:proofErr w:type="gramEnd"/>
    </w:p>
    <w:p w14:paraId="5915176F" w14:textId="77777777" w:rsidR="00456371" w:rsidRDefault="00456371" w:rsidP="00456371">
      <w:pPr>
        <w:shd w:val="clear" w:color="auto" w:fill="FFFFFF"/>
        <w:spacing w:before="210"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</w:pPr>
      <w:r w:rsidRPr="00456371"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  <w:t>Round down to nearest cutoff.</w:t>
      </w:r>
    </w:p>
    <w:p w14:paraId="70DA30A2" w14:textId="31A0B4E5" w:rsidR="008A3A6E" w:rsidRPr="008A3A6E" w:rsidRDefault="008A3A6E" w:rsidP="008A3A6E">
      <w:pPr>
        <w:pStyle w:val="ListParagraph"/>
        <w:numPr>
          <w:ilvl w:val="0"/>
          <w:numId w:val="1"/>
        </w:numPr>
        <w:shd w:val="clear" w:color="auto" w:fill="FFFFFF"/>
        <w:spacing w:before="210"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:highlight w:val="yellow"/>
          <w14:ligatures w14:val="none"/>
        </w:rPr>
      </w:pPr>
      <w:r w:rsidRPr="008A3A6E">
        <w:rPr>
          <w:rFonts w:ascii="Trebuchet MS" w:hAnsi="Trebuchet MS" w:cs="Calibri"/>
          <w:color w:val="000000"/>
          <w:sz w:val="18"/>
          <w:szCs w:val="18"/>
          <w:highlight w:val="yellow"/>
        </w:rPr>
        <w:t>Full time enrollment requirements for on-campus purposes may be waived for students enrolled in their graduating semester</w:t>
      </w:r>
      <w:r w:rsidRPr="00494922">
        <w:rPr>
          <w:rFonts w:ascii="Trebuchet MS" w:hAnsi="Trebuchet MS" w:cs="Calibri"/>
          <w:color w:val="000000"/>
          <w:sz w:val="18"/>
          <w:szCs w:val="18"/>
          <w:highlight w:val="yellow"/>
        </w:rPr>
        <w:t>.</w:t>
      </w:r>
      <w:r w:rsidR="00494922" w:rsidRPr="00494922">
        <w:rPr>
          <w:rFonts w:ascii="Trebuchet MS" w:hAnsi="Trebuchet MS"/>
          <w:b/>
          <w:bCs/>
          <w:color w:val="000000"/>
          <w:sz w:val="18"/>
          <w:szCs w:val="18"/>
          <w:highlight w:val="yellow"/>
          <w:shd w:val="clear" w:color="auto" w:fill="FFFFFF"/>
        </w:rPr>
        <w:t xml:space="preserve"> </w:t>
      </w:r>
      <w:r w:rsidR="00494922" w:rsidRPr="00494922">
        <w:rPr>
          <w:rFonts w:ascii="Trebuchet MS" w:hAnsi="Trebuchet MS"/>
          <w:color w:val="000000"/>
          <w:sz w:val="18"/>
          <w:szCs w:val="18"/>
          <w:highlight w:val="yellow"/>
          <w:shd w:val="clear" w:color="auto" w:fill="FFFFFF"/>
        </w:rPr>
        <w:t xml:space="preserve">For all other situations, students must be in full-time hours </w:t>
      </w:r>
      <w:proofErr w:type="gramStart"/>
      <w:r w:rsidR="00494922" w:rsidRPr="00494922">
        <w:rPr>
          <w:rFonts w:ascii="Trebuchet MS" w:hAnsi="Trebuchet MS"/>
          <w:color w:val="000000"/>
          <w:sz w:val="18"/>
          <w:szCs w:val="18"/>
          <w:highlight w:val="yellow"/>
          <w:shd w:val="clear" w:color="auto" w:fill="FFFFFF"/>
        </w:rPr>
        <w:t>in order to</w:t>
      </w:r>
      <w:proofErr w:type="gramEnd"/>
      <w:r w:rsidR="00494922" w:rsidRPr="00494922">
        <w:rPr>
          <w:rFonts w:ascii="Trebuchet MS" w:hAnsi="Trebuchet MS"/>
          <w:color w:val="000000"/>
          <w:sz w:val="18"/>
          <w:szCs w:val="18"/>
          <w:highlight w:val="yellow"/>
          <w:shd w:val="clear" w:color="auto" w:fill="FFFFFF"/>
        </w:rPr>
        <w:t xml:space="preserve"> be considered full-time.  This includes areas such as financial aid, external agencies, and enrollment </w:t>
      </w:r>
      <w:proofErr w:type="gramStart"/>
      <w:r w:rsidR="00494922" w:rsidRPr="00494922">
        <w:rPr>
          <w:rFonts w:ascii="Trebuchet MS" w:hAnsi="Trebuchet MS"/>
          <w:color w:val="000000"/>
          <w:sz w:val="18"/>
          <w:szCs w:val="18"/>
          <w:highlight w:val="yellow"/>
          <w:shd w:val="clear" w:color="auto" w:fill="FFFFFF"/>
        </w:rPr>
        <w:t>reporting</w:t>
      </w:r>
      <w:proofErr w:type="gramEnd"/>
    </w:p>
    <w:p w14:paraId="69A55368" w14:textId="7D48862F" w:rsidR="00456371" w:rsidRPr="00E4686A" w:rsidRDefault="00E4686A" w:rsidP="008A3A6E">
      <w:pPr>
        <w:pStyle w:val="ListParagraph"/>
        <w:numPr>
          <w:ilvl w:val="0"/>
          <w:numId w:val="1"/>
        </w:numPr>
        <w:shd w:val="clear" w:color="auto" w:fill="FFFFFF"/>
        <w:spacing w:before="210" w:after="0" w:line="225" w:lineRule="atLeast"/>
        <w:rPr>
          <w:rFonts w:ascii="Trebuchet MS" w:eastAsia="Times New Roman" w:hAnsi="Trebuchet MS" w:cs="Times New Roman"/>
          <w:color w:val="212121"/>
          <w:kern w:val="0"/>
          <w:sz w:val="18"/>
          <w:szCs w:val="18"/>
          <w:highlight w:val="yellow"/>
          <w14:ligatures w14:val="none"/>
        </w:rPr>
      </w:pPr>
      <w:r w:rsidRPr="00E4686A">
        <w:rPr>
          <w:rFonts w:ascii="Trebuchet MS" w:hAnsi="Trebuchet MS"/>
          <w:color w:val="000000"/>
          <w:sz w:val="18"/>
          <w:szCs w:val="18"/>
          <w:highlight w:val="yellow"/>
        </w:rPr>
        <w:t>International Students on the F1/J-1 visa with less than full time enrollment in their graduating semester must have an approved Final Term Reduced Course Load from the International Services Office.</w:t>
      </w:r>
    </w:p>
    <w:p w14:paraId="6D78646A" w14:textId="77777777" w:rsidR="008A3A6E" w:rsidRPr="008A3A6E" w:rsidRDefault="008A3A6E" w:rsidP="008A3A6E">
      <w:pPr>
        <w:pStyle w:val="ListParagraph"/>
        <w:shd w:val="clear" w:color="auto" w:fill="FFFFFF"/>
        <w:spacing w:before="210" w:after="0" w:line="225" w:lineRule="atLeast"/>
        <w:ind w:left="1080"/>
        <w:rPr>
          <w:rFonts w:ascii="Trebuchet MS" w:eastAsia="Times New Roman" w:hAnsi="Trebuchet MS" w:cs="Times New Roman"/>
          <w:color w:val="212121"/>
          <w:kern w:val="0"/>
          <w:sz w:val="18"/>
          <w:szCs w:val="18"/>
          <w14:ligatures w14:val="none"/>
        </w:rPr>
      </w:pPr>
    </w:p>
    <w:p w14:paraId="11016B21" w14:textId="35B225C1" w:rsidR="00456371" w:rsidRPr="000007AD" w:rsidRDefault="00456371">
      <w:pPr>
        <w:rPr>
          <w:rFonts w:ascii="Trebuchet MS" w:hAnsi="Trebuchet MS"/>
          <w:sz w:val="18"/>
          <w:szCs w:val="18"/>
          <w:highlight w:val="yellow"/>
        </w:rPr>
      </w:pPr>
      <w:r w:rsidRPr="000007AD">
        <w:rPr>
          <w:rFonts w:ascii="Trebuchet MS" w:hAnsi="Trebuchet MS"/>
          <w:b/>
          <w:bCs/>
          <w:sz w:val="18"/>
          <w:szCs w:val="18"/>
          <w:highlight w:val="yellow"/>
        </w:rPr>
        <w:t xml:space="preserve">Graduate students enrolled only in Thesis or Dissertation </w:t>
      </w:r>
      <w:proofErr w:type="gramStart"/>
      <w:r w:rsidRPr="000007AD">
        <w:rPr>
          <w:rFonts w:ascii="Trebuchet MS" w:hAnsi="Trebuchet MS"/>
          <w:b/>
          <w:bCs/>
          <w:sz w:val="18"/>
          <w:szCs w:val="18"/>
          <w:highlight w:val="yellow"/>
        </w:rPr>
        <w:t>courses</w:t>
      </w:r>
      <w:proofErr w:type="gramEnd"/>
    </w:p>
    <w:p w14:paraId="42A65124" w14:textId="26FC973F" w:rsidR="00456371" w:rsidRPr="000007AD" w:rsidRDefault="00494922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highlight w:val="yellow"/>
        </w:rPr>
        <w:t>Graduate students enrolled in o</w:t>
      </w:r>
      <w:r w:rsidR="006664BE" w:rsidRPr="006664BE">
        <w:rPr>
          <w:rFonts w:ascii="Trebuchet MS" w:hAnsi="Trebuchet MS"/>
          <w:sz w:val="18"/>
          <w:szCs w:val="18"/>
          <w:highlight w:val="yellow"/>
        </w:rPr>
        <w:t>ne or more credit hours of thesis, dissertation, or DMA courses</w:t>
      </w:r>
      <w:r w:rsidR="006664BE">
        <w:rPr>
          <w:rFonts w:ascii="Trebuchet MS" w:hAnsi="Trebuchet MS"/>
          <w:sz w:val="18"/>
          <w:szCs w:val="18"/>
          <w:highlight w:val="yellow"/>
        </w:rPr>
        <w:t xml:space="preserve"> </w:t>
      </w:r>
      <w:r w:rsidR="006664BE" w:rsidRPr="006664BE">
        <w:rPr>
          <w:rFonts w:ascii="Trebuchet MS" w:hAnsi="Trebuchet MS"/>
          <w:sz w:val="18"/>
          <w:szCs w:val="18"/>
          <w:highlight w:val="yellow"/>
        </w:rPr>
        <w:t>are considered full</w:t>
      </w:r>
      <w:r w:rsidR="00315F12">
        <w:rPr>
          <w:rFonts w:ascii="Trebuchet MS" w:hAnsi="Trebuchet MS"/>
          <w:sz w:val="18"/>
          <w:szCs w:val="18"/>
          <w:highlight w:val="yellow"/>
        </w:rPr>
        <w:t>-</w:t>
      </w:r>
      <w:r w:rsidR="006664BE" w:rsidRPr="006664BE">
        <w:rPr>
          <w:rFonts w:ascii="Trebuchet MS" w:hAnsi="Trebuchet MS"/>
          <w:sz w:val="18"/>
          <w:szCs w:val="18"/>
          <w:highlight w:val="yellow"/>
        </w:rPr>
        <w:t>time</w:t>
      </w:r>
      <w:r w:rsidR="00456371" w:rsidRPr="006664BE">
        <w:rPr>
          <w:rFonts w:ascii="Trebuchet MS" w:hAnsi="Trebuchet MS"/>
          <w:sz w:val="18"/>
          <w:szCs w:val="18"/>
          <w:highlight w:val="yellow"/>
        </w:rPr>
        <w:t>.</w:t>
      </w:r>
    </w:p>
    <w:sectPr w:rsidR="00456371" w:rsidRPr="0000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754"/>
    <w:multiLevelType w:val="multilevel"/>
    <w:tmpl w:val="83AA83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44904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71"/>
    <w:rsid w:val="000007AD"/>
    <w:rsid w:val="00315F12"/>
    <w:rsid w:val="00421542"/>
    <w:rsid w:val="00456371"/>
    <w:rsid w:val="00494922"/>
    <w:rsid w:val="004C18F8"/>
    <w:rsid w:val="00530B31"/>
    <w:rsid w:val="005900D0"/>
    <w:rsid w:val="006664BE"/>
    <w:rsid w:val="006A079A"/>
    <w:rsid w:val="008A3A6E"/>
    <w:rsid w:val="00CE0A2B"/>
    <w:rsid w:val="00E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FCDB9"/>
  <w15:chartTrackingRefBased/>
  <w15:docId w15:val="{88A3C13B-687E-4F4F-A7A0-DB2D1461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3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63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3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63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63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63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3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63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63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63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63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63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6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3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63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63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63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63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63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3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3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6371"/>
    <w:rPr>
      <w:b/>
      <w:bCs/>
      <w:smallCaps/>
      <w:color w:val="0F4761" w:themeColor="accent1" w:themeShade="BF"/>
      <w:spacing w:val="5"/>
    </w:rPr>
  </w:style>
  <w:style w:type="paragraph" w:customStyle="1" w:styleId="sc-bodytext">
    <w:name w:val="sc-bodytext"/>
    <w:basedOn w:val="Normal"/>
    <w:rsid w:val="0045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5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826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Nhan, Johnny</dc:creator>
  <cp:keywords/>
  <dc:description/>
  <cp:lastModifiedBy>Nhan, Johnny</cp:lastModifiedBy>
  <cp:revision>6</cp:revision>
  <cp:lastPrinted>2024-03-20T15:38:00Z</cp:lastPrinted>
  <dcterms:created xsi:type="dcterms:W3CDTF">2024-03-20T15:33:00Z</dcterms:created>
  <dcterms:modified xsi:type="dcterms:W3CDTF">2024-03-22T17:45:00Z</dcterms:modified>
</cp:coreProperties>
</file>