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C71A81" w14:textId="42E0FF1D" w:rsidR="00527F83" w:rsidRPr="006164AF" w:rsidRDefault="004546FC" w:rsidP="006164AF">
      <w:pPr>
        <w:jc w:val="center"/>
        <w:rPr>
          <w:b/>
          <w:bCs/>
        </w:rPr>
      </w:pPr>
      <w:r>
        <w:rPr>
          <w:b/>
          <w:bCs/>
        </w:rPr>
        <w:t xml:space="preserve">TCU </w:t>
      </w:r>
      <w:r w:rsidR="00487A23" w:rsidRPr="006164AF">
        <w:rPr>
          <w:b/>
          <w:bCs/>
        </w:rPr>
        <w:t xml:space="preserve">New </w:t>
      </w:r>
      <w:r>
        <w:rPr>
          <w:b/>
          <w:bCs/>
        </w:rPr>
        <w:t xml:space="preserve">Graduate </w:t>
      </w:r>
      <w:r w:rsidR="00487A23" w:rsidRPr="006164AF">
        <w:rPr>
          <w:b/>
          <w:bCs/>
        </w:rPr>
        <w:t>Program Submission</w:t>
      </w:r>
      <w:r w:rsidR="001722AF">
        <w:rPr>
          <w:b/>
          <w:bCs/>
        </w:rPr>
        <w:t xml:space="preserve"> Guide</w:t>
      </w:r>
    </w:p>
    <w:p w14:paraId="4710FD04" w14:textId="782BFCB9" w:rsidR="00487A23" w:rsidRDefault="006164AF">
      <w:r>
        <w:rPr>
          <w:noProof/>
        </w:rPr>
        <mc:AlternateContent>
          <mc:Choice Requires="wps">
            <w:drawing>
              <wp:anchor distT="0" distB="0" distL="114300" distR="114300" simplePos="0" relativeHeight="251659264" behindDoc="1" locked="0" layoutInCell="1" allowOverlap="1" wp14:anchorId="32BC6D93" wp14:editId="4D5C8935">
                <wp:simplePos x="0" y="0"/>
                <wp:positionH relativeFrom="column">
                  <wp:posOffset>-69605</wp:posOffset>
                </wp:positionH>
                <wp:positionV relativeFrom="paragraph">
                  <wp:posOffset>257175</wp:posOffset>
                </wp:positionV>
                <wp:extent cx="5919567" cy="521677"/>
                <wp:effectExtent l="0" t="0" r="11430" b="12065"/>
                <wp:wrapNone/>
                <wp:docPr id="106377976" name="Rectangle 1"/>
                <wp:cNvGraphicFramePr/>
                <a:graphic xmlns:a="http://schemas.openxmlformats.org/drawingml/2006/main">
                  <a:graphicData uri="http://schemas.microsoft.com/office/word/2010/wordprocessingShape">
                    <wps:wsp>
                      <wps:cNvSpPr/>
                      <wps:spPr>
                        <a:xfrm>
                          <a:off x="0" y="0"/>
                          <a:ext cx="5919567" cy="521677"/>
                        </a:xfrm>
                        <a:prstGeom prst="rect">
                          <a:avLst/>
                        </a:prstGeom>
                        <a:solidFill>
                          <a:srgbClr val="7030A0">
                            <a:alpha val="78000"/>
                          </a:srgb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366CCD" id="Rectangle 1" o:spid="_x0000_s1026" style="position:absolute;margin-left:-5.5pt;margin-top:20.25pt;width:466.1pt;height:41.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" fillcolor="#7030a0" strokecolor="#030e13 [484]" strokeweight="1pt">
                <v:fill opacity="51143f"/>
              </v:rect>
            </w:pict>
          </mc:Fallback>
        </mc:AlternateContent>
      </w:r>
    </w:p>
    <w:p w14:paraId="073B05C9" w14:textId="1F5CDEEA" w:rsidR="00487A23" w:rsidRPr="006164AF" w:rsidRDefault="00487A23">
      <w:pPr>
        <w:rPr>
          <w:b/>
          <w:bCs/>
          <w:color w:val="FFFFFF" w:themeColor="background1"/>
        </w:rPr>
      </w:pPr>
      <w:r w:rsidRPr="006164AF">
        <w:rPr>
          <w:b/>
          <w:bCs/>
          <w:color w:val="FFFFFF" w:themeColor="background1"/>
        </w:rPr>
        <w:t>Step 1: Contact the appropriate offices and people</w:t>
      </w:r>
      <w:r w:rsidR="004E5880">
        <w:rPr>
          <w:b/>
          <w:bCs/>
          <w:color w:val="FFFFFF" w:themeColor="background1"/>
        </w:rPr>
        <w:t xml:space="preserve"> for </w:t>
      </w:r>
      <w:r w:rsidR="004E5880" w:rsidRPr="004671F0">
        <w:rPr>
          <w:b/>
          <w:bCs/>
          <w:i/>
          <w:iCs/>
          <w:color w:val="FFFFFF" w:themeColor="background1"/>
        </w:rPr>
        <w:t>informal discussions</w:t>
      </w:r>
      <w:r w:rsidRPr="006164AF">
        <w:rPr>
          <w:b/>
          <w:bCs/>
          <w:color w:val="FFFFFF" w:themeColor="background1"/>
        </w:rPr>
        <w:t xml:space="preserve"> after </w:t>
      </w:r>
      <w:r w:rsidR="009738A4">
        <w:rPr>
          <w:b/>
          <w:bCs/>
          <w:color w:val="FFFFFF" w:themeColor="background1"/>
        </w:rPr>
        <w:t xml:space="preserve">meeting </w:t>
      </w:r>
      <w:r w:rsidRPr="006164AF">
        <w:rPr>
          <w:b/>
          <w:bCs/>
          <w:color w:val="FFFFFF" w:themeColor="background1"/>
        </w:rPr>
        <w:t>within your college (</w:t>
      </w:r>
      <w:r w:rsidRPr="004E5880">
        <w:rPr>
          <w:b/>
          <w:bCs/>
          <w:color w:val="FFFFFF" w:themeColor="background1"/>
          <w:u w:val="single"/>
        </w:rPr>
        <w:t>one year before program launch at minimum</w:t>
      </w:r>
      <w:r w:rsidRPr="006164AF">
        <w:rPr>
          <w:b/>
          <w:bCs/>
          <w:color w:val="FFFFFF" w:themeColor="background1"/>
        </w:rPr>
        <w:t>)</w:t>
      </w:r>
    </w:p>
    <w:p w14:paraId="277D9A25" w14:textId="6CAF8DB0" w:rsidR="00487A23" w:rsidRDefault="00487A23" w:rsidP="006164AF">
      <w:pPr>
        <w:pStyle w:val="NoSpacing"/>
        <w:ind w:firstLine="720"/>
      </w:pPr>
      <w:r w:rsidRPr="006164AF">
        <w:rPr>
          <w:b/>
          <w:bCs/>
        </w:rPr>
        <w:t>Provost’s Office</w:t>
      </w:r>
      <w:r>
        <w:t xml:space="preserve"> – </w:t>
      </w:r>
      <w:r w:rsidR="00E209D9">
        <w:t xml:space="preserve">initial informal </w:t>
      </w:r>
      <w:r>
        <w:t>discuss</w:t>
      </w:r>
      <w:r w:rsidR="00E209D9">
        <w:t>ion on</w:t>
      </w:r>
      <w:r>
        <w:t xml:space="preserve"> funding and resources</w:t>
      </w:r>
    </w:p>
    <w:p w14:paraId="2B0C1075" w14:textId="25A8CD25" w:rsidR="00487A23" w:rsidRDefault="00487A23" w:rsidP="006164AF">
      <w:pPr>
        <w:pStyle w:val="NoSpacing"/>
        <w:ind w:firstLine="720"/>
      </w:pPr>
      <w:r w:rsidRPr="006164AF">
        <w:rPr>
          <w:b/>
          <w:bCs/>
        </w:rPr>
        <w:t>Office of Graduate Studies</w:t>
      </w:r>
      <w:r>
        <w:t xml:space="preserve"> – discuss the process</w:t>
      </w:r>
    </w:p>
    <w:p w14:paraId="089E4057" w14:textId="7BCA625F" w:rsidR="00487A23" w:rsidRDefault="00487A23" w:rsidP="006164AF">
      <w:pPr>
        <w:pStyle w:val="NoSpacing"/>
        <w:ind w:firstLine="720"/>
      </w:pPr>
      <w:r w:rsidRPr="006164AF">
        <w:rPr>
          <w:b/>
          <w:bCs/>
        </w:rPr>
        <w:t>Library</w:t>
      </w:r>
      <w:r>
        <w:t xml:space="preserve"> – secure additional resources if needed</w:t>
      </w:r>
    </w:p>
    <w:p w14:paraId="174A13D7" w14:textId="788A6C0C" w:rsidR="00487A23" w:rsidRDefault="00487A23" w:rsidP="006164AF">
      <w:pPr>
        <w:pStyle w:val="NoSpacing"/>
        <w:ind w:left="720"/>
      </w:pPr>
      <w:r w:rsidRPr="006164AF">
        <w:rPr>
          <w:b/>
          <w:bCs/>
        </w:rPr>
        <w:t>Institutional Effectiveness</w:t>
      </w:r>
      <w:r>
        <w:t xml:space="preserve"> – SACSCOC requirements (</w:t>
      </w:r>
      <w:r w:rsidRPr="006164AF">
        <w:rPr>
          <w:i/>
          <w:iCs/>
        </w:rPr>
        <w:t>minimum</w:t>
      </w:r>
      <w:r>
        <w:t xml:space="preserve"> 6 months lead time)</w:t>
      </w:r>
    </w:p>
    <w:p w14:paraId="1E62F202" w14:textId="606A0DEC" w:rsidR="00487A23" w:rsidRDefault="00487A23" w:rsidP="006164AF">
      <w:pPr>
        <w:pStyle w:val="NoSpacing"/>
        <w:ind w:firstLine="720"/>
      </w:pPr>
      <w:r w:rsidRPr="006164AF">
        <w:rPr>
          <w:b/>
          <w:bCs/>
        </w:rPr>
        <w:t>Graduate Admissions</w:t>
      </w:r>
      <w:r>
        <w:t xml:space="preserve"> – create a</w:t>
      </w:r>
      <w:r w:rsidR="0043560B">
        <w:t>n application</w:t>
      </w:r>
      <w:r>
        <w:t xml:space="preserve"> framework and plan in Slate </w:t>
      </w:r>
    </w:p>
    <w:p w14:paraId="0E243F5F" w14:textId="52180D70" w:rsidR="00487A23" w:rsidRDefault="00487A23" w:rsidP="006164AF">
      <w:pPr>
        <w:pStyle w:val="NoSpacing"/>
        <w:ind w:firstLine="720"/>
      </w:pPr>
      <w:r w:rsidRPr="006164AF">
        <w:rPr>
          <w:b/>
          <w:bCs/>
        </w:rPr>
        <w:t>Koehler Center</w:t>
      </w:r>
      <w:r>
        <w:t xml:space="preserve"> – for online or hybrid programs</w:t>
      </w:r>
    </w:p>
    <w:p w14:paraId="08386D42" w14:textId="72038103" w:rsidR="00E209D9" w:rsidRDefault="00E209D9" w:rsidP="006164AF">
      <w:pPr>
        <w:pStyle w:val="NoSpacing"/>
        <w:ind w:firstLine="720"/>
      </w:pPr>
      <w:r w:rsidRPr="006164AF">
        <w:rPr>
          <w:b/>
          <w:bCs/>
        </w:rPr>
        <w:t>International Services</w:t>
      </w:r>
      <w:r>
        <w:t xml:space="preserve"> – for programs accepting international students</w:t>
      </w:r>
    </w:p>
    <w:p w14:paraId="1A546F5E" w14:textId="002F5875" w:rsidR="00487A23" w:rsidRPr="006164AF" w:rsidRDefault="006164AF" w:rsidP="00487A23">
      <w:pPr>
        <w:pStyle w:val="ListParagraph"/>
        <w:ind w:left="1080"/>
        <w:rPr>
          <w:color w:val="FFFFFF" w:themeColor="background1"/>
        </w:rPr>
      </w:pPr>
      <w:r>
        <w:rPr>
          <w:noProof/>
        </w:rPr>
        <mc:AlternateContent>
          <mc:Choice Requires="wps">
            <w:drawing>
              <wp:anchor distT="0" distB="0" distL="114300" distR="114300" simplePos="0" relativeHeight="251661312" behindDoc="1" locked="0" layoutInCell="1" allowOverlap="1" wp14:anchorId="7EA4B33C" wp14:editId="6258E935">
                <wp:simplePos x="0" y="0"/>
                <wp:positionH relativeFrom="column">
                  <wp:posOffset>-69850</wp:posOffset>
                </wp:positionH>
                <wp:positionV relativeFrom="paragraph">
                  <wp:posOffset>191770</wp:posOffset>
                </wp:positionV>
                <wp:extent cx="5919567" cy="421689"/>
                <wp:effectExtent l="0" t="0" r="11430" b="10160"/>
                <wp:wrapNone/>
                <wp:docPr id="563436900" name="Rectangle 1"/>
                <wp:cNvGraphicFramePr/>
                <a:graphic xmlns:a="http://schemas.openxmlformats.org/drawingml/2006/main">
                  <a:graphicData uri="http://schemas.microsoft.com/office/word/2010/wordprocessingShape">
                    <wps:wsp>
                      <wps:cNvSpPr/>
                      <wps:spPr>
                        <a:xfrm>
                          <a:off x="0" y="0"/>
                          <a:ext cx="5919567" cy="421689"/>
                        </a:xfrm>
                        <a:prstGeom prst="rect">
                          <a:avLst/>
                        </a:prstGeom>
                        <a:solidFill>
                          <a:srgbClr val="7030A0">
                            <a:alpha val="78000"/>
                          </a:srgb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BAA274" id="Rectangle 1" o:spid="_x0000_s1026" style="position:absolute;margin-left:-5.5pt;margin-top:15.1pt;width:466.1pt;height:33.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" fillcolor="#7030a0" strokecolor="#030e13 [484]" strokeweight="1pt">
                <v:fill opacity="51143f"/>
              </v:rect>
            </w:pict>
          </mc:Fallback>
        </mc:AlternateContent>
      </w:r>
    </w:p>
    <w:p w14:paraId="481F8A1B" w14:textId="730B009C" w:rsidR="00487A23" w:rsidRPr="006164AF" w:rsidRDefault="00487A23" w:rsidP="00487A23">
      <w:pPr>
        <w:rPr>
          <w:b/>
          <w:bCs/>
          <w:color w:val="FFFFFF" w:themeColor="background1"/>
        </w:rPr>
      </w:pPr>
      <w:r w:rsidRPr="006164AF">
        <w:rPr>
          <w:b/>
          <w:bCs/>
          <w:color w:val="FFFFFF" w:themeColor="background1"/>
        </w:rPr>
        <w:t>Step 2: Permission to plan</w:t>
      </w:r>
    </w:p>
    <w:p w14:paraId="28BC39EB" w14:textId="50E36A3A" w:rsidR="00487A23" w:rsidRDefault="00487A23" w:rsidP="00487A23">
      <w:pPr>
        <w:pStyle w:val="ListParagraph"/>
        <w:numPr>
          <w:ilvl w:val="0"/>
          <w:numId w:val="2"/>
        </w:numPr>
      </w:pPr>
      <w:r>
        <w:t xml:space="preserve">Read the guide and check the materials </w:t>
      </w:r>
      <w:r w:rsidRPr="004546FC">
        <w:rPr>
          <w:b/>
          <w:bCs/>
        </w:rPr>
        <w:t>due dates</w:t>
      </w:r>
      <w:r>
        <w:t xml:space="preserve"> </w:t>
      </w:r>
      <w:hyperlink r:id="rId5" w:history="1">
        <w:r w:rsidRPr="00487A23">
          <w:rPr>
            <w:rStyle w:val="Hyperlink"/>
          </w:rPr>
          <w:t>here</w:t>
        </w:r>
      </w:hyperlink>
    </w:p>
    <w:p w14:paraId="32306EE0" w14:textId="080FA353" w:rsidR="00487A23" w:rsidRDefault="00487A23" w:rsidP="00487A23">
      <w:pPr>
        <w:pStyle w:val="ListParagraph"/>
        <w:numPr>
          <w:ilvl w:val="0"/>
          <w:numId w:val="2"/>
        </w:numPr>
      </w:pPr>
      <w:r>
        <w:t>Fill out the permission to plan form</w:t>
      </w:r>
      <w:r w:rsidR="0069293D">
        <w:t xml:space="preserve"> </w:t>
      </w:r>
      <w:hyperlink r:id="rId6" w:history="1">
        <w:r w:rsidR="0069293D" w:rsidRPr="00487A23">
          <w:rPr>
            <w:rStyle w:val="Hyperlink"/>
          </w:rPr>
          <w:t>here</w:t>
        </w:r>
      </w:hyperlink>
    </w:p>
    <w:p w14:paraId="6185BB13" w14:textId="1191CB6E" w:rsidR="00487A23" w:rsidRDefault="00487A23" w:rsidP="00487A23">
      <w:pPr>
        <w:pStyle w:val="ListParagraph"/>
        <w:numPr>
          <w:ilvl w:val="0"/>
          <w:numId w:val="2"/>
        </w:numPr>
      </w:pPr>
      <w:r>
        <w:t xml:space="preserve">Create a </w:t>
      </w:r>
      <w:r w:rsidRPr="006164AF">
        <w:rPr>
          <w:b/>
          <w:bCs/>
        </w:rPr>
        <w:t>budget</w:t>
      </w:r>
      <w:r w:rsidR="0069293D">
        <w:rPr>
          <w:b/>
          <w:bCs/>
        </w:rPr>
        <w:t xml:space="preserve"> </w:t>
      </w:r>
      <w:r w:rsidR="0069293D">
        <w:t>and fill out the</w:t>
      </w:r>
      <w:r>
        <w:t xml:space="preserve"> form </w:t>
      </w:r>
      <w:r w:rsidR="0069293D">
        <w:t>(from link above)</w:t>
      </w:r>
    </w:p>
    <w:p w14:paraId="39878E1A" w14:textId="125342F3" w:rsidR="00487A23" w:rsidRDefault="00487A23" w:rsidP="00487A23">
      <w:pPr>
        <w:pStyle w:val="ListParagraph"/>
        <w:numPr>
          <w:ilvl w:val="0"/>
          <w:numId w:val="2"/>
        </w:numPr>
      </w:pPr>
      <w:r>
        <w:t xml:space="preserve">You will need to do </w:t>
      </w:r>
      <w:r w:rsidRPr="0069293D">
        <w:rPr>
          <w:b/>
          <w:bCs/>
        </w:rPr>
        <w:t>market research</w:t>
      </w:r>
      <w:r>
        <w:t xml:space="preserve"> on demand and pricing</w:t>
      </w:r>
      <w:r w:rsidR="004671F0">
        <w:t>.</w:t>
      </w:r>
      <w:r>
        <w:t xml:space="preserve"> </w:t>
      </w:r>
      <w:r w:rsidR="004671F0">
        <w:t>T</w:t>
      </w:r>
      <w:r>
        <w:t xml:space="preserve">his can be done via </w:t>
      </w:r>
      <w:r w:rsidR="004671F0">
        <w:t xml:space="preserve">a </w:t>
      </w:r>
      <w:r>
        <w:t xml:space="preserve">marketing firm or your own research. </w:t>
      </w:r>
    </w:p>
    <w:p w14:paraId="4B75ACB5" w14:textId="5598D0A7" w:rsidR="00487A23" w:rsidRDefault="006164AF" w:rsidP="006164AF">
      <w:pPr>
        <w:ind w:left="720"/>
      </w:pPr>
      <w:r>
        <w:rPr>
          <w:noProof/>
        </w:rPr>
        <mc:AlternateContent>
          <mc:Choice Requires="wps">
            <w:drawing>
              <wp:anchor distT="0" distB="0" distL="114300" distR="114300" simplePos="0" relativeHeight="251663360" behindDoc="1" locked="0" layoutInCell="1" allowOverlap="1" wp14:anchorId="591CF980" wp14:editId="51EC8C03">
                <wp:simplePos x="0" y="0"/>
                <wp:positionH relativeFrom="column">
                  <wp:posOffset>-70338</wp:posOffset>
                </wp:positionH>
                <wp:positionV relativeFrom="paragraph">
                  <wp:posOffset>424376</wp:posOffset>
                </wp:positionV>
                <wp:extent cx="5919567" cy="381000"/>
                <wp:effectExtent l="0" t="0" r="11430" b="12700"/>
                <wp:wrapNone/>
                <wp:docPr id="870627928" name="Rectangle 1"/>
                <wp:cNvGraphicFramePr/>
                <a:graphic xmlns:a="http://schemas.openxmlformats.org/drawingml/2006/main">
                  <a:graphicData uri="http://schemas.microsoft.com/office/word/2010/wordprocessingShape">
                    <wps:wsp>
                      <wps:cNvSpPr/>
                      <wps:spPr>
                        <a:xfrm>
                          <a:off x="0" y="0"/>
                          <a:ext cx="5919567" cy="381000"/>
                        </a:xfrm>
                        <a:prstGeom prst="rect">
                          <a:avLst/>
                        </a:prstGeom>
                        <a:solidFill>
                          <a:srgbClr val="7030A0">
                            <a:alpha val="78000"/>
                          </a:srgb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CCD8B0" id="Rectangle 1" o:spid="_x0000_s1026" style="position:absolute;margin-left:-5.55pt;margin-top:33.4pt;width:466.1pt;height:30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" fillcolor="#7030a0" strokecolor="#030e13 [484]" strokeweight="1pt">
                <v:fill opacity="51143f"/>
              </v:rect>
            </w:pict>
          </mc:Fallback>
        </mc:AlternateContent>
      </w:r>
      <w:r w:rsidR="00487A23">
        <w:t>Note: Permission to plan approval is NOT the final budget approval. The program can still be denied funding later.</w:t>
      </w:r>
    </w:p>
    <w:p w14:paraId="6599C058" w14:textId="1B63331C" w:rsidR="00487A23" w:rsidRPr="006164AF" w:rsidRDefault="00487A23" w:rsidP="00487A23">
      <w:pPr>
        <w:rPr>
          <w:b/>
          <w:bCs/>
          <w:color w:val="FFFFFF" w:themeColor="background1"/>
        </w:rPr>
      </w:pPr>
      <w:r w:rsidRPr="006164AF">
        <w:rPr>
          <w:b/>
          <w:bCs/>
          <w:color w:val="FFFFFF" w:themeColor="background1"/>
        </w:rPr>
        <w:t>Step 3: Academic approval</w:t>
      </w:r>
    </w:p>
    <w:p w14:paraId="7974E0A6" w14:textId="0D4BEF42" w:rsidR="00487A23" w:rsidRDefault="00487A23" w:rsidP="00487A23">
      <w:pPr>
        <w:pStyle w:val="ListParagraph"/>
        <w:numPr>
          <w:ilvl w:val="0"/>
          <w:numId w:val="3"/>
        </w:numPr>
      </w:pPr>
      <w:r>
        <w:t>Create syllabi and new courses and new program forms</w:t>
      </w:r>
    </w:p>
    <w:p w14:paraId="38527EE8" w14:textId="510D299C" w:rsidR="00487A23" w:rsidRDefault="00487A23" w:rsidP="00487A23">
      <w:pPr>
        <w:pStyle w:val="ListParagraph"/>
        <w:numPr>
          <w:ilvl w:val="0"/>
          <w:numId w:val="3"/>
        </w:numPr>
      </w:pPr>
      <w:r>
        <w:t xml:space="preserve">Submit via </w:t>
      </w:r>
      <w:hyperlink r:id="rId7" w:anchor="/cm/home" w:history="1">
        <w:proofErr w:type="spellStart"/>
        <w:r w:rsidRPr="004546FC">
          <w:rPr>
            <w:rStyle w:val="Hyperlink"/>
            <w:b/>
            <w:bCs/>
          </w:rPr>
          <w:t>Coursedog</w:t>
        </w:r>
        <w:proofErr w:type="spellEnd"/>
      </w:hyperlink>
      <w:r>
        <w:t xml:space="preserve"> to your </w:t>
      </w:r>
      <w:r w:rsidRPr="004E5880">
        <w:rPr>
          <w:b/>
          <w:bCs/>
        </w:rPr>
        <w:t>college curriculum committee</w:t>
      </w:r>
      <w:r>
        <w:t>. Keep in mind the following:</w:t>
      </w:r>
    </w:p>
    <w:tbl>
      <w:tblPr>
        <w:tblStyle w:val="TableGrid"/>
        <w:tblW w:w="0" w:type="auto"/>
        <w:tblInd w:w="72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8455"/>
      </w:tblGrid>
      <w:tr w:rsidR="006164AF" w:rsidRPr="00AD7BFF" w14:paraId="4AC2B61D" w14:textId="77777777" w:rsidTr="006164AF">
        <w:tc>
          <w:tcPr>
            <w:tcW w:w="8455" w:type="dxa"/>
          </w:tcPr>
          <w:p w14:paraId="756E4CAA" w14:textId="52795B82" w:rsidR="006164AF" w:rsidRPr="00AD7BFF" w:rsidRDefault="004E5880" w:rsidP="006164AF">
            <w:pPr>
              <w:rPr>
                <w:color w:val="7030A0"/>
              </w:rPr>
            </w:pPr>
            <w:r>
              <w:rPr>
                <w:color w:val="7030A0"/>
              </w:rPr>
              <w:t>Use</w:t>
            </w:r>
            <w:r w:rsidR="006164AF" w:rsidRPr="00AD7BFF">
              <w:rPr>
                <w:color w:val="7030A0"/>
              </w:rPr>
              <w:t xml:space="preserve"> a graduate grading scale </w:t>
            </w:r>
            <w:r w:rsidR="006164AF" w:rsidRPr="004E5880">
              <w:rPr>
                <w:b/>
                <w:bCs/>
                <w:color w:val="7030A0"/>
              </w:rPr>
              <w:t>without “D” grades</w:t>
            </w:r>
            <w:r w:rsidR="006164AF" w:rsidRPr="00AD7BFF">
              <w:rPr>
                <w:color w:val="7030A0"/>
              </w:rPr>
              <w:t xml:space="preserve"> in your TCU syllabus template found </w:t>
            </w:r>
            <w:hyperlink r:id="rId8" w:history="1">
              <w:r w:rsidR="006164AF" w:rsidRPr="00AD7BFF">
                <w:rPr>
                  <w:rStyle w:val="Hyperlink"/>
                  <w:color w:val="7030A0"/>
                </w:rPr>
                <w:t>here</w:t>
              </w:r>
            </w:hyperlink>
          </w:p>
          <w:p w14:paraId="55A1B544" w14:textId="347E06E6" w:rsidR="006164AF" w:rsidRPr="00AD7BFF" w:rsidRDefault="006164AF" w:rsidP="006164AF">
            <w:pPr>
              <w:rPr>
                <w:color w:val="7030A0"/>
              </w:rPr>
            </w:pPr>
          </w:p>
          <w:p w14:paraId="23801B0F" w14:textId="6C71863B" w:rsidR="006164AF" w:rsidRPr="00AD7BFF" w:rsidRDefault="006164AF" w:rsidP="006164AF">
            <w:pPr>
              <w:rPr>
                <w:color w:val="7030A0"/>
              </w:rPr>
            </w:pPr>
            <w:r w:rsidRPr="00AD7BFF">
              <w:rPr>
                <w:color w:val="7030A0"/>
              </w:rPr>
              <w:t xml:space="preserve">Have program and course </w:t>
            </w:r>
            <w:r w:rsidRPr="004E5880">
              <w:rPr>
                <w:b/>
                <w:bCs/>
                <w:color w:val="7030A0"/>
              </w:rPr>
              <w:t>learning outcomes</w:t>
            </w:r>
          </w:p>
          <w:p w14:paraId="31C5414E" w14:textId="39D8102B" w:rsidR="006164AF" w:rsidRPr="00AD7BFF" w:rsidRDefault="006164AF" w:rsidP="006164AF">
            <w:pPr>
              <w:rPr>
                <w:color w:val="7030A0"/>
              </w:rPr>
            </w:pPr>
          </w:p>
          <w:p w14:paraId="049AC753" w14:textId="3BE008DE" w:rsidR="006164AF" w:rsidRPr="00AD7BFF" w:rsidRDefault="006164AF" w:rsidP="006164AF">
            <w:pPr>
              <w:rPr>
                <w:color w:val="7030A0"/>
              </w:rPr>
            </w:pPr>
            <w:r w:rsidRPr="004E5880">
              <w:rPr>
                <w:b/>
                <w:bCs/>
                <w:color w:val="7030A0"/>
              </w:rPr>
              <w:t>Map these outcomes</w:t>
            </w:r>
            <w:r w:rsidRPr="00AD7BFF">
              <w:rPr>
                <w:color w:val="7030A0"/>
              </w:rPr>
              <w:t xml:space="preserve"> to specific assignments, projects, and exams</w:t>
            </w:r>
          </w:p>
          <w:p w14:paraId="26A975E3" w14:textId="4CF48633" w:rsidR="006164AF" w:rsidRPr="00AD7BFF" w:rsidRDefault="006164AF" w:rsidP="006164AF">
            <w:pPr>
              <w:rPr>
                <w:color w:val="7030A0"/>
              </w:rPr>
            </w:pPr>
          </w:p>
          <w:p w14:paraId="54357AC8" w14:textId="77D38FD1" w:rsidR="006164AF" w:rsidRPr="00AD7BFF" w:rsidRDefault="006164AF" w:rsidP="006164AF">
            <w:pPr>
              <w:rPr>
                <w:color w:val="7030A0"/>
              </w:rPr>
            </w:pPr>
            <w:r w:rsidRPr="00AD7BFF">
              <w:rPr>
                <w:color w:val="7030A0"/>
              </w:rPr>
              <w:t xml:space="preserve">Be sure to include </w:t>
            </w:r>
            <w:r w:rsidRPr="004E5880">
              <w:rPr>
                <w:b/>
                <w:bCs/>
                <w:color w:val="7030A0"/>
              </w:rPr>
              <w:t>official university policies</w:t>
            </w:r>
            <w:r w:rsidRPr="00AD7BFF">
              <w:rPr>
                <w:color w:val="7030A0"/>
              </w:rPr>
              <w:t xml:space="preserve"> on absences and late work</w:t>
            </w:r>
          </w:p>
          <w:p w14:paraId="758C9AED" w14:textId="596E3093" w:rsidR="006164AF" w:rsidRPr="00AD7BFF" w:rsidRDefault="006164AF" w:rsidP="006164AF">
            <w:pPr>
              <w:rPr>
                <w:color w:val="7030A0"/>
              </w:rPr>
            </w:pPr>
          </w:p>
          <w:p w14:paraId="09239116" w14:textId="2C751BAA" w:rsidR="006164AF" w:rsidRPr="00AD7BFF" w:rsidRDefault="006164AF" w:rsidP="006164AF">
            <w:pPr>
              <w:rPr>
                <w:color w:val="7030A0"/>
              </w:rPr>
            </w:pPr>
            <w:r w:rsidRPr="004E5880">
              <w:rPr>
                <w:b/>
                <w:bCs/>
                <w:color w:val="7030A0"/>
              </w:rPr>
              <w:t>Quantify all assignments and activities</w:t>
            </w:r>
            <w:r w:rsidRPr="00AD7BFF">
              <w:rPr>
                <w:color w:val="7030A0"/>
              </w:rPr>
              <w:t>, including extra credit</w:t>
            </w:r>
          </w:p>
          <w:p w14:paraId="1C502C5D" w14:textId="5CC1526A" w:rsidR="006164AF" w:rsidRPr="00AD7BFF" w:rsidRDefault="006164AF" w:rsidP="006164AF">
            <w:pPr>
              <w:rPr>
                <w:color w:val="7030A0"/>
              </w:rPr>
            </w:pPr>
          </w:p>
        </w:tc>
      </w:tr>
    </w:tbl>
    <w:p w14:paraId="0F0F9019" w14:textId="36F71E22" w:rsidR="006164AF" w:rsidRDefault="006164AF" w:rsidP="006164AF">
      <w:pPr>
        <w:ind w:left="720"/>
      </w:pPr>
    </w:p>
    <w:p w14:paraId="042AC77B" w14:textId="733EA114" w:rsidR="00487A23" w:rsidRDefault="00487A23" w:rsidP="00487A23">
      <w:pPr>
        <w:pStyle w:val="ListParagraph"/>
        <w:numPr>
          <w:ilvl w:val="0"/>
          <w:numId w:val="3"/>
        </w:numPr>
      </w:pPr>
      <w:r>
        <w:t xml:space="preserve">If you are submitting multiple courses, try to </w:t>
      </w:r>
      <w:r w:rsidRPr="006164AF">
        <w:rPr>
          <w:b/>
          <w:bCs/>
        </w:rPr>
        <w:t>make them as identical as possible</w:t>
      </w:r>
      <w:r>
        <w:t xml:space="preserve"> with only the assignments and other substantive content different. This will allow for batch approvals.  </w:t>
      </w:r>
    </w:p>
    <w:p w14:paraId="275080D0" w14:textId="77777777" w:rsidR="006718AB" w:rsidRDefault="006718AB" w:rsidP="006718AB">
      <w:pPr>
        <w:pStyle w:val="ListParagraph"/>
        <w:ind w:left="1080"/>
      </w:pPr>
    </w:p>
    <w:p w14:paraId="055DA560" w14:textId="65E37B98" w:rsidR="00487A23" w:rsidRDefault="00487A23" w:rsidP="00487A23">
      <w:pPr>
        <w:pStyle w:val="ListParagraph"/>
        <w:numPr>
          <w:ilvl w:val="0"/>
          <w:numId w:val="3"/>
        </w:numPr>
      </w:pPr>
      <w:r w:rsidRPr="006164AF">
        <w:rPr>
          <w:b/>
          <w:bCs/>
        </w:rPr>
        <w:t>Course numbers</w:t>
      </w:r>
      <w:r>
        <w:t xml:space="preserve"> should follow the following rules:</w:t>
      </w:r>
    </w:p>
    <w:p w14:paraId="560726F0" w14:textId="1943EFB3" w:rsidR="00487A23" w:rsidRDefault="00487A23" w:rsidP="00487A23">
      <w:pPr>
        <w:pStyle w:val="ListParagraph"/>
        <w:numPr>
          <w:ilvl w:val="1"/>
          <w:numId w:val="3"/>
        </w:numPr>
      </w:pPr>
      <w:r>
        <w:t>The first digit: can be 5 (</w:t>
      </w:r>
      <w:r w:rsidR="004E5880">
        <w:t xml:space="preserve">55 </w:t>
      </w:r>
      <w:r>
        <w:t xml:space="preserve">for 4+1 program dual credits), 6,7,8, and 9 </w:t>
      </w:r>
    </w:p>
    <w:p w14:paraId="7877E817" w14:textId="12AC6424" w:rsidR="00487A23" w:rsidRDefault="00487A23" w:rsidP="00487A23">
      <w:pPr>
        <w:pStyle w:val="ListParagraph"/>
        <w:numPr>
          <w:ilvl w:val="1"/>
          <w:numId w:val="3"/>
        </w:numPr>
      </w:pPr>
      <w:r>
        <w:t>Middle digits: Course numbers</w:t>
      </w:r>
    </w:p>
    <w:p w14:paraId="61D76A20" w14:textId="77777777" w:rsidR="006718AB" w:rsidRDefault="00487A23" w:rsidP="006718AB">
      <w:pPr>
        <w:pStyle w:val="ListParagraph"/>
        <w:numPr>
          <w:ilvl w:val="1"/>
          <w:numId w:val="3"/>
        </w:numPr>
      </w:pPr>
      <w:r>
        <w:t xml:space="preserve">Last digit: Number of credit hours usually </w:t>
      </w:r>
      <w:r w:rsidR="006718AB">
        <w:t>(0 for variable unit classes)</w:t>
      </w:r>
    </w:p>
    <w:p w14:paraId="1B407A46" w14:textId="77777777" w:rsidR="006718AB" w:rsidRDefault="006718AB" w:rsidP="006718AB">
      <w:pPr>
        <w:pStyle w:val="ListParagraph"/>
        <w:numPr>
          <w:ilvl w:val="1"/>
          <w:numId w:val="3"/>
        </w:numPr>
      </w:pPr>
      <w:r w:rsidRPr="006718AB">
        <w:rPr>
          <w:b/>
          <w:bCs/>
        </w:rPr>
        <w:t>MS Thesis</w:t>
      </w:r>
      <w:r w:rsidRPr="006718AB">
        <w:t xml:space="preserve"> writing course numbers: </w:t>
      </w:r>
      <w:r w:rsidRPr="006718AB">
        <w:rPr>
          <w:b/>
          <w:bCs/>
        </w:rPr>
        <w:t>70980 </w:t>
      </w:r>
      <w:r w:rsidRPr="006718AB">
        <w:t>(</w:t>
      </w:r>
      <w:r w:rsidRPr="006718AB">
        <w:rPr>
          <w:b/>
          <w:bCs/>
        </w:rPr>
        <w:t>Thesis I</w:t>
      </w:r>
      <w:r w:rsidRPr="006718AB">
        <w:t>) and </w:t>
      </w:r>
      <w:r w:rsidRPr="006718AB">
        <w:rPr>
          <w:b/>
          <w:bCs/>
        </w:rPr>
        <w:t>70990</w:t>
      </w:r>
      <w:r w:rsidRPr="006718AB">
        <w:t> (</w:t>
      </w:r>
      <w:r w:rsidRPr="006718AB">
        <w:rPr>
          <w:b/>
          <w:bCs/>
        </w:rPr>
        <w:t>Thesis II</w:t>
      </w:r>
      <w:r w:rsidRPr="006718AB">
        <w:t> - taken the last semester) with variable credits (1-6), 3 units of each required.</w:t>
      </w:r>
    </w:p>
    <w:p w14:paraId="6BD955FC" w14:textId="162B6EA5" w:rsidR="006718AB" w:rsidRDefault="006718AB" w:rsidP="006718AB">
      <w:pPr>
        <w:pStyle w:val="ListParagraph"/>
        <w:numPr>
          <w:ilvl w:val="1"/>
          <w:numId w:val="3"/>
        </w:numPr>
      </w:pPr>
      <w:r w:rsidRPr="006718AB">
        <w:rPr>
          <w:b/>
          <w:bCs/>
        </w:rPr>
        <w:t>PhD Dissertation</w:t>
      </w:r>
      <w:r w:rsidRPr="006718AB">
        <w:t xml:space="preserve"> writing course numbers: </w:t>
      </w:r>
      <w:r w:rsidRPr="006718AB">
        <w:rPr>
          <w:b/>
          <w:bCs/>
        </w:rPr>
        <w:t>90980 </w:t>
      </w:r>
      <w:r w:rsidRPr="006718AB">
        <w:t>(Dissertation </w:t>
      </w:r>
      <w:r w:rsidRPr="006718AB">
        <w:rPr>
          <w:b/>
          <w:bCs/>
        </w:rPr>
        <w:t>I</w:t>
      </w:r>
      <w:r w:rsidRPr="006718AB">
        <w:t>) and </w:t>
      </w:r>
      <w:r w:rsidRPr="006718AB">
        <w:rPr>
          <w:b/>
          <w:bCs/>
        </w:rPr>
        <w:t>90990</w:t>
      </w:r>
      <w:r w:rsidRPr="006718AB">
        <w:t> (Dissertation </w:t>
      </w:r>
      <w:r w:rsidRPr="006718AB">
        <w:rPr>
          <w:b/>
          <w:bCs/>
        </w:rPr>
        <w:t>II</w:t>
      </w:r>
      <w:r w:rsidRPr="006718AB">
        <w:t> - taken the last semester) with variable credits (1-6), 6 units of each required.</w:t>
      </w:r>
    </w:p>
    <w:p w14:paraId="4182ED97" w14:textId="77777777" w:rsidR="006718AB" w:rsidRPr="006718AB" w:rsidRDefault="006718AB" w:rsidP="006718AB">
      <w:pPr>
        <w:pStyle w:val="ListParagraph"/>
        <w:ind w:left="1800"/>
      </w:pPr>
    </w:p>
    <w:p w14:paraId="0D10DCE3" w14:textId="77777777" w:rsidR="006718AB" w:rsidRDefault="00487A23" w:rsidP="006718AB">
      <w:pPr>
        <w:pStyle w:val="ListParagraph"/>
        <w:numPr>
          <w:ilvl w:val="0"/>
          <w:numId w:val="3"/>
        </w:numPr>
      </w:pPr>
      <w:r w:rsidRPr="006164AF">
        <w:rPr>
          <w:b/>
          <w:bCs/>
        </w:rPr>
        <w:t>Have a representative attend Graduate Council</w:t>
      </w:r>
      <w:r>
        <w:t xml:space="preserve"> to answer questions.</w:t>
      </w:r>
    </w:p>
    <w:p w14:paraId="27BCC72E" w14:textId="4DE2B399" w:rsidR="00487A23" w:rsidRDefault="00487A23" w:rsidP="006718AB">
      <w:pPr>
        <w:pStyle w:val="ListParagraph"/>
        <w:numPr>
          <w:ilvl w:val="1"/>
          <w:numId w:val="3"/>
        </w:numPr>
      </w:pPr>
      <w:r>
        <w:t>If changes are needed, the course or program will be routed back to the author for changes and back to Grad Council or the Grad Council Chair to approve.</w:t>
      </w:r>
    </w:p>
    <w:p w14:paraId="20F63DEE" w14:textId="77777777" w:rsidR="006718AB" w:rsidRDefault="006718AB" w:rsidP="006718AB">
      <w:pPr>
        <w:pStyle w:val="ListParagraph"/>
        <w:ind w:left="1800"/>
      </w:pPr>
    </w:p>
    <w:p w14:paraId="5C8BC80B" w14:textId="7CA1FEA3" w:rsidR="00487A23" w:rsidRDefault="00487A23" w:rsidP="00487A23">
      <w:pPr>
        <w:pStyle w:val="ListParagraph"/>
        <w:numPr>
          <w:ilvl w:val="0"/>
          <w:numId w:val="3"/>
        </w:numPr>
      </w:pPr>
      <w:r>
        <w:t>The remaining approval process for new programs</w:t>
      </w:r>
      <w:r w:rsidR="004E5880">
        <w:t xml:space="preserve"> after College Curriculum Committee approval</w:t>
      </w:r>
      <w:r>
        <w:t xml:space="preserve">: </w:t>
      </w:r>
      <w:r w:rsidRPr="004E5880">
        <w:rPr>
          <w:b/>
          <w:bCs/>
        </w:rPr>
        <w:t xml:space="preserve">Graduate Council </w:t>
      </w:r>
      <w:r w:rsidRPr="004E5880">
        <w:rPr>
          <w:b/>
          <w:bCs/>
        </w:rPr>
        <w:sym w:font="Wingdings" w:char="F0E0"/>
      </w:r>
      <w:r w:rsidRPr="004E5880">
        <w:rPr>
          <w:b/>
          <w:bCs/>
        </w:rPr>
        <w:t xml:space="preserve"> Library Dean </w:t>
      </w:r>
      <w:r w:rsidRPr="004E5880">
        <w:rPr>
          <w:b/>
          <w:bCs/>
        </w:rPr>
        <w:sym w:font="Wingdings" w:char="F0E0"/>
      </w:r>
      <w:r w:rsidRPr="004E5880">
        <w:rPr>
          <w:b/>
          <w:bCs/>
        </w:rPr>
        <w:t xml:space="preserve"> Institutional Effectiveness </w:t>
      </w:r>
      <w:r w:rsidRPr="004E5880">
        <w:rPr>
          <w:b/>
          <w:bCs/>
        </w:rPr>
        <w:sym w:font="Wingdings" w:char="F0E0"/>
      </w:r>
      <w:r w:rsidRPr="004E5880">
        <w:rPr>
          <w:b/>
          <w:bCs/>
        </w:rPr>
        <w:t xml:space="preserve"> University Council</w:t>
      </w:r>
      <w:r>
        <w:t xml:space="preserve"> </w:t>
      </w:r>
    </w:p>
    <w:p w14:paraId="1869CD6C" w14:textId="337F084D" w:rsidR="006164AF" w:rsidRDefault="006164AF" w:rsidP="006164AF">
      <w:pPr>
        <w:pStyle w:val="ListParagraph"/>
        <w:ind w:left="1080"/>
      </w:pPr>
    </w:p>
    <w:p w14:paraId="5588B585" w14:textId="1A4652E6" w:rsidR="00487A23" w:rsidRDefault="00487A23" w:rsidP="00487A23">
      <w:pPr>
        <w:pStyle w:val="ListParagraph"/>
        <w:numPr>
          <w:ilvl w:val="0"/>
          <w:numId w:val="3"/>
        </w:numPr>
      </w:pPr>
      <w:r>
        <w:t>While going through the approval process, work with OGS and the Provost’s Office to create a final budget for approval.</w:t>
      </w:r>
    </w:p>
    <w:p w14:paraId="658DE96D" w14:textId="77777777" w:rsidR="00487A23" w:rsidRDefault="00487A23" w:rsidP="00487A23">
      <w:pPr>
        <w:pStyle w:val="ListParagraph"/>
      </w:pPr>
    </w:p>
    <w:p w14:paraId="6F0A1B63" w14:textId="66E7C46D" w:rsidR="00487A23" w:rsidRDefault="00487A23" w:rsidP="00487A23">
      <w:pPr>
        <w:pStyle w:val="ListParagraph"/>
        <w:numPr>
          <w:ilvl w:val="0"/>
          <w:numId w:val="3"/>
        </w:numPr>
      </w:pPr>
      <w:r>
        <w:t xml:space="preserve">Final budget approval by the </w:t>
      </w:r>
      <w:proofErr w:type="gramStart"/>
      <w:r>
        <w:t>Provost</w:t>
      </w:r>
      <w:proofErr w:type="gramEnd"/>
      <w:r>
        <w:t>.</w:t>
      </w:r>
    </w:p>
    <w:p w14:paraId="1D625E4C" w14:textId="54AB1DBA" w:rsidR="00487A23" w:rsidRDefault="00487A23" w:rsidP="00487A23">
      <w:pPr>
        <w:pStyle w:val="ListParagraph"/>
      </w:pPr>
    </w:p>
    <w:p w14:paraId="163A93F4" w14:textId="28C65418" w:rsidR="00487A23" w:rsidRDefault="00487A23" w:rsidP="006164AF">
      <w:pPr>
        <w:pStyle w:val="ListParagraph"/>
        <w:numPr>
          <w:ilvl w:val="0"/>
          <w:numId w:val="3"/>
        </w:numPr>
      </w:pPr>
      <w:r>
        <w:t>C</w:t>
      </w:r>
      <w:r w:rsidR="00C0469A">
        <w:t>ontact Graduate Admissions (under OGS) to c</w:t>
      </w:r>
      <w:r>
        <w:t xml:space="preserve">reate </w:t>
      </w:r>
      <w:r w:rsidR="00C0469A">
        <w:t xml:space="preserve">a </w:t>
      </w:r>
      <w:r w:rsidRPr="00C0469A">
        <w:rPr>
          <w:b/>
          <w:bCs/>
        </w:rPr>
        <w:t>Slate admissions portal</w:t>
      </w:r>
      <w:r>
        <w:t xml:space="preserve"> and </w:t>
      </w:r>
      <w:r w:rsidR="00C0469A">
        <w:t xml:space="preserve">contact Institutional Effectiveness for </w:t>
      </w:r>
      <w:r>
        <w:t xml:space="preserve">advertising approval </w:t>
      </w:r>
    </w:p>
    <w:p w14:paraId="13179648" w14:textId="77777777" w:rsidR="006718AB" w:rsidRDefault="006718AB" w:rsidP="006718AB">
      <w:pPr>
        <w:pStyle w:val="ListParagraph"/>
      </w:pPr>
    </w:p>
    <w:p w14:paraId="08BB4375" w14:textId="77777777" w:rsidR="006718AB" w:rsidRDefault="006718AB" w:rsidP="006718AB"/>
    <w:p w14:paraId="540D683F" w14:textId="77777777" w:rsidR="006718AB" w:rsidRDefault="006718AB" w:rsidP="006718AB">
      <w:pPr>
        <w:sectPr w:rsidR="006718AB">
          <w:pgSz w:w="12240" w:h="15840"/>
          <w:pgMar w:top="1440" w:right="1440" w:bottom="1440" w:left="1440" w:header="720" w:footer="720" w:gutter="0"/>
          <w:cols w:space="720"/>
          <w:docGrid w:linePitch="360"/>
        </w:sectPr>
      </w:pPr>
    </w:p>
    <w:p w14:paraId="5CCBEC71" w14:textId="12B5050A" w:rsidR="00487A23" w:rsidRDefault="006164AF" w:rsidP="00487A23">
      <w:r>
        <w:rPr>
          <w:noProof/>
        </w:rPr>
        <w:lastRenderedPageBreak/>
        <mc:AlternateContent>
          <mc:Choice Requires="wps">
            <w:drawing>
              <wp:anchor distT="0" distB="0" distL="114300" distR="114300" simplePos="0" relativeHeight="251665408" behindDoc="1" locked="0" layoutInCell="1" allowOverlap="1" wp14:anchorId="493240FE" wp14:editId="427A5718">
                <wp:simplePos x="0" y="0"/>
                <wp:positionH relativeFrom="column">
                  <wp:posOffset>-52314</wp:posOffset>
                </wp:positionH>
                <wp:positionV relativeFrom="paragraph">
                  <wp:posOffset>127928</wp:posOffset>
                </wp:positionV>
                <wp:extent cx="5919567" cy="521677"/>
                <wp:effectExtent l="0" t="0" r="11430" b="12065"/>
                <wp:wrapNone/>
                <wp:docPr id="1979607303" name="Rectangle 1"/>
                <wp:cNvGraphicFramePr/>
                <a:graphic xmlns:a="http://schemas.openxmlformats.org/drawingml/2006/main">
                  <a:graphicData uri="http://schemas.microsoft.com/office/word/2010/wordprocessingShape">
                    <wps:wsp>
                      <wps:cNvSpPr/>
                      <wps:spPr>
                        <a:xfrm>
                          <a:off x="0" y="0"/>
                          <a:ext cx="5919567" cy="521677"/>
                        </a:xfrm>
                        <a:prstGeom prst="rect">
                          <a:avLst/>
                        </a:prstGeom>
                        <a:solidFill>
                          <a:srgbClr val="7030A0">
                            <a:alpha val="78000"/>
                          </a:srgb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E6F59D" id="Rectangle 1" o:spid="_x0000_s1026" style="position:absolute;margin-left:-4.1pt;margin-top:10.05pt;width:466.1pt;height:41.1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" fillcolor="#7030a0" strokecolor="#030e13 [484]" strokeweight="1pt">
                <v:fill opacity="51143f"/>
              </v:rect>
            </w:pict>
          </mc:Fallback>
        </mc:AlternateContent>
      </w:r>
    </w:p>
    <w:p w14:paraId="5F64483B" w14:textId="41DD1CD8" w:rsidR="00487A23" w:rsidRPr="006164AF" w:rsidRDefault="00487A23" w:rsidP="00487A23">
      <w:pPr>
        <w:rPr>
          <w:b/>
          <w:bCs/>
          <w:color w:val="FFFFFF" w:themeColor="background1"/>
        </w:rPr>
      </w:pPr>
      <w:r w:rsidRPr="006164AF">
        <w:rPr>
          <w:b/>
          <w:bCs/>
          <w:color w:val="FFFFFF" w:themeColor="background1"/>
        </w:rPr>
        <w:t>FAQs</w:t>
      </w:r>
    </w:p>
    <w:p w14:paraId="30E3C427" w14:textId="77777777" w:rsidR="006164AF" w:rsidRDefault="006164AF" w:rsidP="00E209D9">
      <w:pPr>
        <w:pStyle w:val="NoSpacing"/>
      </w:pPr>
    </w:p>
    <w:p w14:paraId="2DB0A571" w14:textId="6CA5D4DB" w:rsidR="00E209D9" w:rsidRPr="006164AF" w:rsidRDefault="00E209D9" w:rsidP="00E209D9">
      <w:pPr>
        <w:pStyle w:val="NoSpacing"/>
        <w:rPr>
          <w:b/>
          <w:bCs/>
        </w:rPr>
      </w:pPr>
      <w:r w:rsidRPr="006164AF">
        <w:rPr>
          <w:b/>
          <w:bCs/>
        </w:rPr>
        <w:t>What types of programs are currently being funded and approved?</w:t>
      </w:r>
    </w:p>
    <w:p w14:paraId="4FCE31F9" w14:textId="77777777" w:rsidR="00E209D9" w:rsidRDefault="00E209D9" w:rsidP="00E209D9">
      <w:pPr>
        <w:pStyle w:val="NoSpacing"/>
      </w:pPr>
      <w:r>
        <w:t>Priority will be given to programs that align with TCU’s R1 Strategic Plan. Specifically, research doctorates. However, not every R1 doctorate will be considered. Factors will include time to degree completion, market demand, and other variables. Revenue-generating professional doctorates are also considered.</w:t>
      </w:r>
    </w:p>
    <w:p w14:paraId="5F124220" w14:textId="77777777" w:rsidR="00E209D9" w:rsidRDefault="00E209D9" w:rsidP="00E209D9">
      <w:pPr>
        <w:pStyle w:val="NoSpacing"/>
      </w:pPr>
    </w:p>
    <w:p w14:paraId="796B3440" w14:textId="4CE80C5B" w:rsidR="00E209D9" w:rsidRPr="006164AF" w:rsidRDefault="00E209D9" w:rsidP="00E209D9">
      <w:pPr>
        <w:pStyle w:val="NoSpacing"/>
        <w:rPr>
          <w:b/>
          <w:bCs/>
        </w:rPr>
      </w:pPr>
      <w:r w:rsidRPr="006164AF">
        <w:rPr>
          <w:b/>
          <w:bCs/>
        </w:rPr>
        <w:t xml:space="preserve">What about master’s and certificate programs? </w:t>
      </w:r>
    </w:p>
    <w:p w14:paraId="390A7383" w14:textId="22C8E2F9" w:rsidR="00E209D9" w:rsidRDefault="00E209D9" w:rsidP="00E209D9">
      <w:pPr>
        <w:pStyle w:val="NoSpacing"/>
      </w:pPr>
      <w:r>
        <w:t>Master’s and certificate programs should be revenue</w:t>
      </w:r>
      <w:r w:rsidR="004E5880">
        <w:t>-</w:t>
      </w:r>
      <w:r>
        <w:t xml:space="preserve">generating while maintaining the </w:t>
      </w:r>
      <w:proofErr w:type="gramStart"/>
      <w:r>
        <w:t>high quality</w:t>
      </w:r>
      <w:proofErr w:type="gramEnd"/>
      <w:r>
        <w:t xml:space="preserve"> standards of TCU. These programs can be supported by tuition discount models but in most cases, are not funded by stipends and tuition remission. </w:t>
      </w:r>
    </w:p>
    <w:p w14:paraId="6E123C2A" w14:textId="77777777" w:rsidR="00E209D9" w:rsidRDefault="00E209D9" w:rsidP="00E209D9">
      <w:pPr>
        <w:pStyle w:val="NoSpacing"/>
      </w:pPr>
    </w:p>
    <w:p w14:paraId="739DEA18" w14:textId="7CBBDF8C" w:rsidR="00E209D9" w:rsidRPr="006164AF" w:rsidRDefault="00E209D9" w:rsidP="00E209D9">
      <w:pPr>
        <w:pStyle w:val="NoSpacing"/>
        <w:rPr>
          <w:b/>
          <w:bCs/>
        </w:rPr>
      </w:pPr>
      <w:r w:rsidRPr="006164AF">
        <w:rPr>
          <w:b/>
          <w:bCs/>
        </w:rPr>
        <w:t>What if I need to hire more FTE to teach in the proposed program?</w:t>
      </w:r>
    </w:p>
    <w:p w14:paraId="4C58D4E3" w14:textId="6D36A8C8" w:rsidR="00E209D9" w:rsidRDefault="00E209D9" w:rsidP="00E209D9">
      <w:pPr>
        <w:pStyle w:val="NoSpacing"/>
      </w:pPr>
      <w:r>
        <w:t xml:space="preserve">The Provost’s Office approves additional hires, such as cluster hires for specialization. This will need to be discussed early in the program’s inception. </w:t>
      </w:r>
    </w:p>
    <w:p w14:paraId="4C974927" w14:textId="77777777" w:rsidR="00E209D9" w:rsidRDefault="00E209D9" w:rsidP="00E209D9">
      <w:pPr>
        <w:pStyle w:val="NoSpacing"/>
      </w:pPr>
    </w:p>
    <w:p w14:paraId="0072CA9A" w14:textId="6D7CC93A" w:rsidR="00E209D9" w:rsidRPr="006164AF" w:rsidRDefault="00E209D9" w:rsidP="00E209D9">
      <w:pPr>
        <w:pStyle w:val="NoSpacing"/>
        <w:rPr>
          <w:b/>
          <w:bCs/>
        </w:rPr>
      </w:pPr>
      <w:r w:rsidRPr="006164AF">
        <w:rPr>
          <w:b/>
          <w:bCs/>
        </w:rPr>
        <w:t>What is the maximum funding for doctoral student support?</w:t>
      </w:r>
    </w:p>
    <w:p w14:paraId="35E5CC79" w14:textId="5987587B" w:rsidR="00E209D9" w:rsidRDefault="00E209D9" w:rsidP="00E209D9">
      <w:pPr>
        <w:pStyle w:val="NoSpacing"/>
      </w:pPr>
      <w:r>
        <w:t>Depending on the discipline and program, funding in the form of stipends and tuition can range from 2 to 5 years. Some students will need to transition to external funding after the initial funding period. No graduate students are supported beyond 5 years</w:t>
      </w:r>
      <w:r w:rsidR="004E5880">
        <w:t xml:space="preserve"> by OGS</w:t>
      </w:r>
      <w:r>
        <w:t xml:space="preserve">. </w:t>
      </w:r>
    </w:p>
    <w:p w14:paraId="1EA0D25F" w14:textId="39711CA4" w:rsidR="00E209D9" w:rsidRDefault="00E209D9" w:rsidP="00E209D9">
      <w:pPr>
        <w:pStyle w:val="NoSpacing"/>
      </w:pPr>
    </w:p>
    <w:p w14:paraId="03A6A355" w14:textId="687B610A" w:rsidR="00E209D9" w:rsidRPr="006164AF" w:rsidRDefault="00E209D9" w:rsidP="00E209D9">
      <w:pPr>
        <w:pStyle w:val="NoSpacing"/>
        <w:rPr>
          <w:b/>
          <w:bCs/>
        </w:rPr>
      </w:pPr>
      <w:r w:rsidRPr="006164AF">
        <w:rPr>
          <w:b/>
          <w:bCs/>
        </w:rPr>
        <w:t>I don’t want to use Slate as my admissions platform</w:t>
      </w:r>
      <w:r w:rsidR="0017634A">
        <w:rPr>
          <w:b/>
          <w:bCs/>
        </w:rPr>
        <w:t>.</w:t>
      </w:r>
      <w:r w:rsidRPr="006164AF">
        <w:rPr>
          <w:b/>
          <w:bCs/>
        </w:rPr>
        <w:t xml:space="preserve"> </w:t>
      </w:r>
      <w:r w:rsidR="0017634A">
        <w:rPr>
          <w:b/>
          <w:bCs/>
        </w:rPr>
        <w:t>Ca</w:t>
      </w:r>
      <w:r w:rsidRPr="006164AF">
        <w:rPr>
          <w:b/>
          <w:bCs/>
        </w:rPr>
        <w:t>n I opt for something else?</w:t>
      </w:r>
    </w:p>
    <w:p w14:paraId="30C2BE4F" w14:textId="0B33B2DC" w:rsidR="00E209D9" w:rsidRDefault="00E209D9" w:rsidP="00E209D9">
      <w:pPr>
        <w:pStyle w:val="NoSpacing"/>
      </w:pPr>
      <w:r>
        <w:t>TCU primarily uses Slate, but certain programs can opt for CAS</w:t>
      </w:r>
      <w:r w:rsidR="0017634A">
        <w:t>,</w:t>
      </w:r>
      <w:r>
        <w:t xml:space="preserve"> as it is their industry standard. </w:t>
      </w:r>
      <w:r w:rsidR="006164AF">
        <w:t>No other platforms are allowed</w:t>
      </w:r>
      <w:r w:rsidR="0017634A">
        <w:t>,</w:t>
      </w:r>
      <w:r w:rsidR="006164AF">
        <w:t xml:space="preserve"> with exception of </w:t>
      </w:r>
      <w:r w:rsidR="004C638C">
        <w:t xml:space="preserve">the </w:t>
      </w:r>
      <w:r w:rsidR="006164AF">
        <w:t>Burnett School of Medicine.</w:t>
      </w:r>
    </w:p>
    <w:p w14:paraId="2C8B78EE" w14:textId="77777777" w:rsidR="00487A23" w:rsidRDefault="00487A23" w:rsidP="00487A23"/>
    <w:p w14:paraId="79BAE9EE" w14:textId="77777777" w:rsidR="00491222" w:rsidRDefault="00491222" w:rsidP="00487A23"/>
    <w:sectPr w:rsidR="004912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Wingdings">
    <w:panose1 w:val="05000000000000000000"/>
    <w:charset w:val="4D"/>
    <w:family w:val="decorative"/>
    <w:pitch w:val="variable"/>
    <w:sig w:usb0="00000003" w:usb1="00000000" w:usb2="00000000" w:usb3="00000000" w:csb0="8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1663E"/>
    <w:multiLevelType w:val="hybridMultilevel"/>
    <w:tmpl w:val="DDD833C4"/>
    <w:lvl w:ilvl="0" w:tplc="456A40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7273EC"/>
    <w:multiLevelType w:val="hybridMultilevel"/>
    <w:tmpl w:val="B086B050"/>
    <w:lvl w:ilvl="0" w:tplc="0544756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56B26AF"/>
    <w:multiLevelType w:val="hybridMultilevel"/>
    <w:tmpl w:val="9F2CFBCA"/>
    <w:lvl w:ilvl="0" w:tplc="6BACFD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8384AD0"/>
    <w:multiLevelType w:val="multilevel"/>
    <w:tmpl w:val="858238F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762991465">
    <w:abstractNumId w:val="0"/>
  </w:num>
  <w:num w:numId="2" w16cid:durableId="1450933888">
    <w:abstractNumId w:val="2"/>
  </w:num>
  <w:num w:numId="3" w16cid:durableId="1278751830">
    <w:abstractNumId w:val="1"/>
  </w:num>
  <w:num w:numId="4" w16cid:durableId="1559902910">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A23"/>
    <w:rsid w:val="001722AF"/>
    <w:rsid w:val="0017634A"/>
    <w:rsid w:val="003C75A1"/>
    <w:rsid w:val="003D7DD8"/>
    <w:rsid w:val="0043560B"/>
    <w:rsid w:val="0044633E"/>
    <w:rsid w:val="004546FC"/>
    <w:rsid w:val="004671F0"/>
    <w:rsid w:val="00470736"/>
    <w:rsid w:val="00487A23"/>
    <w:rsid w:val="00491222"/>
    <w:rsid w:val="004C638C"/>
    <w:rsid w:val="004E5880"/>
    <w:rsid w:val="00527F83"/>
    <w:rsid w:val="005B0015"/>
    <w:rsid w:val="006164AF"/>
    <w:rsid w:val="006718AB"/>
    <w:rsid w:val="0069293D"/>
    <w:rsid w:val="009738A4"/>
    <w:rsid w:val="009D16E3"/>
    <w:rsid w:val="00AD7BFF"/>
    <w:rsid w:val="00BA3C69"/>
    <w:rsid w:val="00C0469A"/>
    <w:rsid w:val="00E209D9"/>
    <w:rsid w:val="00E32C60"/>
    <w:rsid w:val="00E40F9E"/>
    <w:rsid w:val="00FC14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9DD1A"/>
  <w15:chartTrackingRefBased/>
  <w15:docId w15:val="{919343FB-3275-C34E-84E4-4365C44F6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7A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7A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7A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7A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7A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7A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7A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7A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7A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7A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7A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7A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7A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7A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7A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7A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7A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7A23"/>
    <w:rPr>
      <w:rFonts w:eastAsiaTheme="majorEastAsia" w:cstheme="majorBidi"/>
      <w:color w:val="272727" w:themeColor="text1" w:themeTint="D8"/>
    </w:rPr>
  </w:style>
  <w:style w:type="paragraph" w:styleId="Title">
    <w:name w:val="Title"/>
    <w:basedOn w:val="Normal"/>
    <w:next w:val="Normal"/>
    <w:link w:val="TitleChar"/>
    <w:uiPriority w:val="10"/>
    <w:qFormat/>
    <w:rsid w:val="00487A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7A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7A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7A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7A23"/>
    <w:pPr>
      <w:spacing w:before="160"/>
      <w:jc w:val="center"/>
    </w:pPr>
    <w:rPr>
      <w:i/>
      <w:iCs/>
      <w:color w:val="404040" w:themeColor="text1" w:themeTint="BF"/>
    </w:rPr>
  </w:style>
  <w:style w:type="character" w:customStyle="1" w:styleId="QuoteChar">
    <w:name w:val="Quote Char"/>
    <w:basedOn w:val="DefaultParagraphFont"/>
    <w:link w:val="Quote"/>
    <w:uiPriority w:val="29"/>
    <w:rsid w:val="00487A23"/>
    <w:rPr>
      <w:i/>
      <w:iCs/>
      <w:color w:val="404040" w:themeColor="text1" w:themeTint="BF"/>
    </w:rPr>
  </w:style>
  <w:style w:type="paragraph" w:styleId="ListParagraph">
    <w:name w:val="List Paragraph"/>
    <w:basedOn w:val="Normal"/>
    <w:uiPriority w:val="34"/>
    <w:qFormat/>
    <w:rsid w:val="00487A23"/>
    <w:pPr>
      <w:ind w:left="720"/>
      <w:contextualSpacing/>
    </w:pPr>
  </w:style>
  <w:style w:type="character" w:styleId="IntenseEmphasis">
    <w:name w:val="Intense Emphasis"/>
    <w:basedOn w:val="DefaultParagraphFont"/>
    <w:uiPriority w:val="21"/>
    <w:qFormat/>
    <w:rsid w:val="00487A23"/>
    <w:rPr>
      <w:i/>
      <w:iCs/>
      <w:color w:val="0F4761" w:themeColor="accent1" w:themeShade="BF"/>
    </w:rPr>
  </w:style>
  <w:style w:type="paragraph" w:styleId="IntenseQuote">
    <w:name w:val="Intense Quote"/>
    <w:basedOn w:val="Normal"/>
    <w:next w:val="Normal"/>
    <w:link w:val="IntenseQuoteChar"/>
    <w:uiPriority w:val="30"/>
    <w:qFormat/>
    <w:rsid w:val="00487A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7A23"/>
    <w:rPr>
      <w:i/>
      <w:iCs/>
      <w:color w:val="0F4761" w:themeColor="accent1" w:themeShade="BF"/>
    </w:rPr>
  </w:style>
  <w:style w:type="character" w:styleId="IntenseReference">
    <w:name w:val="Intense Reference"/>
    <w:basedOn w:val="DefaultParagraphFont"/>
    <w:uiPriority w:val="32"/>
    <w:qFormat/>
    <w:rsid w:val="00487A23"/>
    <w:rPr>
      <w:b/>
      <w:bCs/>
      <w:smallCaps/>
      <w:color w:val="0F4761" w:themeColor="accent1" w:themeShade="BF"/>
      <w:spacing w:val="5"/>
    </w:rPr>
  </w:style>
  <w:style w:type="character" w:styleId="Hyperlink">
    <w:name w:val="Hyperlink"/>
    <w:basedOn w:val="DefaultParagraphFont"/>
    <w:uiPriority w:val="99"/>
    <w:unhideWhenUsed/>
    <w:rsid w:val="00487A23"/>
    <w:rPr>
      <w:color w:val="467886" w:themeColor="hyperlink"/>
      <w:u w:val="single"/>
    </w:rPr>
  </w:style>
  <w:style w:type="character" w:styleId="UnresolvedMention">
    <w:name w:val="Unresolved Mention"/>
    <w:basedOn w:val="DefaultParagraphFont"/>
    <w:uiPriority w:val="99"/>
    <w:semiHidden/>
    <w:unhideWhenUsed/>
    <w:rsid w:val="00487A23"/>
    <w:rPr>
      <w:color w:val="605E5C"/>
      <w:shd w:val="clear" w:color="auto" w:fill="E1DFDD"/>
    </w:rPr>
  </w:style>
  <w:style w:type="paragraph" w:styleId="NoSpacing">
    <w:name w:val="No Spacing"/>
    <w:uiPriority w:val="1"/>
    <w:qFormat/>
    <w:rsid w:val="00E209D9"/>
    <w:pPr>
      <w:spacing w:after="0" w:line="240" w:lineRule="auto"/>
    </w:pPr>
  </w:style>
  <w:style w:type="table" w:styleId="TableGrid">
    <w:name w:val="Table Grid"/>
    <w:basedOn w:val="TableNormal"/>
    <w:uiPriority w:val="39"/>
    <w:rsid w:val="006164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9293D"/>
    <w:rPr>
      <w:color w:val="96607D" w:themeColor="followedHyperlink"/>
      <w:u w:val="single"/>
    </w:rPr>
  </w:style>
  <w:style w:type="character" w:customStyle="1" w:styleId="apple-converted-space">
    <w:name w:val="apple-converted-space"/>
    <w:basedOn w:val="DefaultParagraphFont"/>
    <w:rsid w:val="006718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te.tcu.edu/syllabus/" TargetMode="External"/><Relationship Id="rId3" Type="http://schemas.openxmlformats.org/officeDocument/2006/relationships/settings" Target="settings.xml"/><Relationship Id="rId7" Type="http://schemas.openxmlformats.org/officeDocument/2006/relationships/hyperlink" Target="https://app.coursedo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radcouncil.tcu.edu/submission-forms/" TargetMode="External"/><Relationship Id="rId5" Type="http://schemas.openxmlformats.org/officeDocument/2006/relationships/hyperlink" Target="https://gradcouncil.tcu.edu/wp-content/uploads/2023/10/New-Program-Approval-Process-Updated-10.12.2023.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138</TotalTime>
  <Pages>3</Pages>
  <Words>714</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Nhan, Johnny</dc:creator>
  <cp:keywords/>
  <dc:description/>
  <cp:lastModifiedBy>Nhan, Johnny</cp:lastModifiedBy>
  <cp:revision>16</cp:revision>
  <dcterms:created xsi:type="dcterms:W3CDTF">2026-09-07T19:32:00Z</dcterms:created>
  <dcterms:modified xsi:type="dcterms:W3CDTF">2026-09-17T20:10:00Z</dcterms:modified>
</cp:coreProperties>
</file>